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6604" w14:textId="77777777" w:rsidR="00C31429" w:rsidRPr="00C31429" w:rsidRDefault="00C31429" w:rsidP="00C3142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C31429">
        <w:rPr>
          <w:rFonts w:ascii="Arial" w:hAnsi="Arial" w:cs="Arial"/>
          <w:b/>
          <w:bCs/>
          <w:sz w:val="24"/>
          <w:szCs w:val="24"/>
        </w:rPr>
        <w:t>ANA PATY CUMPLE CON OBRAS DE 0 A 100 EN LA COLONIA EL DIAMANTE</w:t>
      </w:r>
    </w:p>
    <w:p w14:paraId="272F930D" w14:textId="77777777" w:rsidR="00C31429" w:rsidRPr="00C31429" w:rsidRDefault="00C31429" w:rsidP="00C3142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292D44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b/>
          <w:bCs/>
          <w:sz w:val="24"/>
          <w:szCs w:val="24"/>
        </w:rPr>
        <w:t>Cancún, Q. R., a 30 de septiembre de 2026.-</w:t>
      </w:r>
      <w:r w:rsidRPr="00C31429">
        <w:rPr>
          <w:rFonts w:ascii="Arial" w:hAnsi="Arial" w:cs="Arial"/>
          <w:sz w:val="24"/>
          <w:szCs w:val="24"/>
        </w:rPr>
        <w:t xml:space="preserve"> La </w:t>
      </w:r>
      <w:proofErr w:type="gramStart"/>
      <w:r w:rsidRPr="00C31429">
        <w:rPr>
          <w:rFonts w:ascii="Arial" w:hAnsi="Arial" w:cs="Arial"/>
          <w:sz w:val="24"/>
          <w:szCs w:val="24"/>
        </w:rPr>
        <w:t>Presidenta</w:t>
      </w:r>
      <w:proofErr w:type="gramEnd"/>
      <w:r w:rsidRPr="00C31429">
        <w:rPr>
          <w:rFonts w:ascii="Arial" w:hAnsi="Arial" w:cs="Arial"/>
          <w:sz w:val="24"/>
          <w:szCs w:val="24"/>
        </w:rPr>
        <w:t xml:space="preserve"> Municipal, Ana Paty Peralta, constató los avances de la obra integral que se realiza en la colonia El Diamante, ubicada en la Supermanzana 208, como parte de las acciones transformadoras de 0 a 100, que contemplan la atención integral de vialidades y servicios urbanos para mejorar las condiciones de vida de más de 180 familias.</w:t>
      </w:r>
    </w:p>
    <w:p w14:paraId="31BA77D9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9949A1F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 xml:space="preserve">Durante su recorrido y al dialogar con las y los vecinos, la </w:t>
      </w:r>
      <w:proofErr w:type="gramStart"/>
      <w:r w:rsidRPr="00C31429">
        <w:rPr>
          <w:rFonts w:ascii="Arial" w:hAnsi="Arial" w:cs="Arial"/>
          <w:sz w:val="24"/>
          <w:szCs w:val="24"/>
        </w:rPr>
        <w:t>Presidenta</w:t>
      </w:r>
      <w:proofErr w:type="gramEnd"/>
      <w:r w:rsidRPr="00C31429">
        <w:rPr>
          <w:rFonts w:ascii="Arial" w:hAnsi="Arial" w:cs="Arial"/>
          <w:sz w:val="24"/>
          <w:szCs w:val="24"/>
        </w:rPr>
        <w:t xml:space="preserve"> Municipal recordó que esta colonia forma parte del proceso de regularización de asentamientos humanos que impulsa el Ayuntamiento de Benito Juárez, debido a los rezagos que presentaba en materia de infraestructura urbana, principalmente en sus vialidades y servicios básicos.</w:t>
      </w:r>
    </w:p>
    <w:p w14:paraId="34E96C62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9EFAC43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“Esta es una de las obras más importantes que tenemos en nuestra ciudad porque forma parte de las obras transformadoras de 0 a 100”, destacó Ana Paty Peralta.</w:t>
      </w:r>
    </w:p>
    <w:p w14:paraId="7AB07D2C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FBF047B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Explicó que esta zona enfrenta diversos retos derivados de la manera en que se desarrolló y del crecimiento urbano que ha experimentado Cancún; por ello, señaló que con estas acciones se busca transformar de manera integral el entorno y generar mejores condiciones para el bienestar de las familias.</w:t>
      </w:r>
    </w:p>
    <w:p w14:paraId="3E1BDA7F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D99FE9F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La obra contempla la construcción de 2 mil 277.96 metros lineales de guarniciones de concreto, 4 mil 900.60 metros lineales de banquetas y 7 mil 557.45 metros cuadrados de carpeta asfáltica de 5 centímetros de espesor, además de mil 155 metros cuadrados de carpeta asfáltica de 7 centímetros de espesor y 330 metros cuadrados de rampas de concreto.</w:t>
      </w:r>
    </w:p>
    <w:p w14:paraId="27C9F45A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9AFEB54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Como parte de la infraestructura para el manejo de agua pluvial, se contempla la perforación de 15 pozos de absorción, así como la construcción de 15 registros captadores areneros y bocas de pozo.</w:t>
      </w:r>
    </w:p>
    <w:p w14:paraId="3CE3A5B2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4586FA4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En materia de alumbrado público, los trabajos incluyen la instalación de un transformador, 20 luminarias LED tipo punta de poste y 78 luminarias viales LED de 100 watts, además de acciones de señalética para fortalecer la seguridad y movilidad en la zona.</w:t>
      </w:r>
    </w:p>
    <w:p w14:paraId="4FBF8F1D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2E22FA5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t>A estos trabajos de verificación también se sumó la secretaria municipal de Obras Públicas y Servicios, Samantha Hernández Cardeña, así como los regidores Samuel Mollinedo Portilla, Juan Manuel Torres Paredes y Landy Guadalupe Canché Pantoja.</w:t>
      </w:r>
    </w:p>
    <w:p w14:paraId="3A4A73D4" w14:textId="77777777" w:rsidR="00C31429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0425C073" w:rsidR="00B6134E" w:rsidRPr="00C31429" w:rsidRDefault="00C31429" w:rsidP="00C314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31429">
        <w:rPr>
          <w:rFonts w:ascii="Arial" w:hAnsi="Arial" w:cs="Arial"/>
          <w:sz w:val="24"/>
          <w:szCs w:val="24"/>
        </w:rPr>
        <w:lastRenderedPageBreak/>
        <w:t>****</w:t>
      </w:r>
      <w:r w:rsidRPr="00C31429">
        <w:rPr>
          <w:rFonts w:ascii="Arial" w:hAnsi="Arial" w:cs="Arial"/>
          <w:sz w:val="24"/>
          <w:szCs w:val="24"/>
        </w:rPr>
        <w:t>********</w:t>
      </w:r>
    </w:p>
    <w:sectPr w:rsidR="00B6134E" w:rsidRPr="00C31429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36414" w14:textId="77777777" w:rsidR="006548D3" w:rsidRDefault="006548D3">
      <w:r>
        <w:separator/>
      </w:r>
    </w:p>
  </w:endnote>
  <w:endnote w:type="continuationSeparator" w:id="0">
    <w:p w14:paraId="4D51F207" w14:textId="77777777" w:rsidR="006548D3" w:rsidRDefault="0065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B9A21" w14:textId="77777777" w:rsidR="006548D3" w:rsidRDefault="006548D3">
      <w:r>
        <w:separator/>
      </w:r>
    </w:p>
  </w:footnote>
  <w:footnote w:type="continuationSeparator" w:id="0">
    <w:p w14:paraId="1E719ACB" w14:textId="77777777" w:rsidR="006548D3" w:rsidRDefault="0065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59E011D3" w:rsidR="00E80D37" w:rsidRDefault="00000000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A023B0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C31429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57</w:t>
                          </w:r>
                        </w:p>
                        <w:p w14:paraId="0418B814" w14:textId="77777777" w:rsidR="00C31429" w:rsidRDefault="00C3142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59E011D3" w:rsidR="00E80D37" w:rsidRDefault="00000000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A023B0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C31429">
                      <w:rPr>
                        <w:rFonts w:cstheme="minorHAnsi"/>
                        <w:b/>
                        <w:bCs/>
                        <w:lang w:val="es-ES"/>
                      </w:rPr>
                      <w:t>57</w:t>
                    </w:r>
                  </w:p>
                  <w:p w14:paraId="0418B814" w14:textId="77777777" w:rsidR="00C31429" w:rsidRDefault="00C31429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5"/>
  </w:num>
  <w:num w:numId="3" w16cid:durableId="426846229">
    <w:abstractNumId w:val="9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8"/>
  </w:num>
  <w:num w:numId="7" w16cid:durableId="345254133">
    <w:abstractNumId w:val="10"/>
  </w:num>
  <w:num w:numId="8" w16cid:durableId="1599173036">
    <w:abstractNumId w:val="2"/>
  </w:num>
  <w:num w:numId="9" w16cid:durableId="1068576282">
    <w:abstractNumId w:val="7"/>
  </w:num>
  <w:num w:numId="10" w16cid:durableId="720397381">
    <w:abstractNumId w:val="1"/>
  </w:num>
  <w:num w:numId="11" w16cid:durableId="1907302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548D3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3142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2026-09-30T13:40:00Z</dcterms:created>
  <dcterms:modified xsi:type="dcterms:W3CDTF">2026-09-30T13:40:00Z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